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921B4">
      <w:r>
        <w:rPr>
          <w:rFonts w:hint="eastAsia"/>
        </w:rPr>
        <w:t>附件1：</w:t>
      </w:r>
    </w:p>
    <w:p w14:paraId="20B79B4E">
      <w:pPr>
        <w:jc w:val="center"/>
        <w:rPr>
          <w:rFonts w:ascii="黑体" w:hAnsi="黑体" w:eastAsia="黑体"/>
          <w:b/>
          <w:bCs/>
          <w:sz w:val="30"/>
          <w:szCs w:val="30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202</w:t>
      </w:r>
      <w:r>
        <w:rPr>
          <w:rFonts w:hint="eastAsia" w:ascii="黑体" w:hAnsi="黑体" w:eastAsia="黑体"/>
          <w:b/>
          <w:bCs/>
          <w:sz w:val="30"/>
          <w:szCs w:val="30"/>
          <w:lang w:val="en-US" w:eastAsia="zh-CN"/>
        </w:rPr>
        <w:t>6</w:t>
      </w:r>
      <w:r>
        <w:rPr>
          <w:rFonts w:hint="eastAsia" w:ascii="黑体" w:hAnsi="黑体" w:eastAsia="黑体"/>
          <w:b/>
          <w:bCs/>
          <w:sz w:val="30"/>
          <w:szCs w:val="30"/>
        </w:rPr>
        <w:t>年浦东高校防艾视频大赛作品要求与参赛须知</w:t>
      </w:r>
    </w:p>
    <w:p w14:paraId="04AE9F30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一、作品要求</w:t>
      </w:r>
    </w:p>
    <w:p w14:paraId="3A1DB5B3">
      <w:pPr>
        <w:spacing w:after="0" w:line="360" w:lineRule="auto"/>
        <w:ind w:firstLine="560" w:firstLineChars="20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参赛作品内容必须为原创，</w:t>
      </w:r>
      <w:r>
        <w:rPr>
          <w:rFonts w:hint="eastAsia" w:ascii="仿宋" w:hAnsi="仿宋" w:eastAsia="仿宋"/>
          <w:sz w:val="28"/>
          <w:szCs w:val="28"/>
          <w:lang w:eastAsia="zh-CN"/>
        </w:rPr>
        <w:t>以防控艾滋病、猴痘为主题以及兼顾避免意外妊娠、防范生殖健康风险等相关健康主题内容，拓展新的主题，具体自行决定，</w:t>
      </w:r>
      <w:r>
        <w:rPr>
          <w:rFonts w:hint="eastAsia" w:ascii="仿宋" w:hAnsi="仿宋" w:eastAsia="仿宋"/>
          <w:sz w:val="28"/>
          <w:szCs w:val="28"/>
        </w:rPr>
        <w:t>可选择主题包括但不限于：</w:t>
      </w:r>
      <w:r>
        <w:rPr>
          <w:rFonts w:hint="eastAsia" w:ascii="仿宋" w:hAnsi="仿宋" w:eastAsia="仿宋"/>
          <w:sz w:val="28"/>
          <w:szCs w:val="28"/>
          <w:lang w:eastAsia="zh-CN"/>
        </w:rPr>
        <w:t>反歧视和禁止恶意传播艾滋病等普法；</w:t>
      </w:r>
      <w:r>
        <w:rPr>
          <w:rFonts w:hint="eastAsia" w:ascii="仿宋" w:hAnsi="仿宋" w:eastAsia="仿宋"/>
          <w:sz w:val="28"/>
          <w:szCs w:val="28"/>
        </w:rPr>
        <w:t>HIV自我检测；自我保护及良好的恋爱观、性别观、猎奇心理；性教育；对AIDS的认识；对猴痘的认识等。视频兼具科学性、通俗性和趣味</w:t>
      </w:r>
      <w:r>
        <w:rPr>
          <w:rFonts w:hint="eastAsia" w:ascii="仿宋" w:hAnsi="仿宋" w:eastAsia="仿宋"/>
          <w:bCs/>
          <w:sz w:val="28"/>
          <w:szCs w:val="28"/>
        </w:rPr>
        <w:t>性。作品具体要求如下：</w:t>
      </w:r>
    </w:p>
    <w:p w14:paraId="7847417B">
      <w:pPr>
        <w:spacing w:after="0" w:line="360" w:lineRule="auto"/>
        <w:ind w:firstLine="562" w:firstLineChars="20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（一）科学性</w:t>
      </w:r>
    </w:p>
    <w:p w14:paraId="26F456A2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 所有参评作品以防艾、防猴痘、与艾滋病相关的多病共防等相关主题为主；公益广告类、个人或团队风采展示类作品不在参评范围；</w:t>
      </w:r>
    </w:p>
    <w:p w14:paraId="1CA2AA85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 所有参赛作品中涉及的医学专业知识、数据、政策、引文须来自正规渠道，如医疗健康行业相关专业组织发布的文章、报告、宣传材料，国家或国际期刊杂志等；</w:t>
      </w:r>
    </w:p>
    <w:p w14:paraId="397DF964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 参赛单位要对参赛作品的科学性予以负责；</w:t>
      </w:r>
    </w:p>
    <w:p w14:paraId="7F0840F1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 在科学表述时要注意量效关系和论证逻辑。</w:t>
      </w:r>
    </w:p>
    <w:p w14:paraId="57DC0B62">
      <w:pPr>
        <w:spacing w:after="0" w:line="360" w:lineRule="auto"/>
        <w:ind w:firstLine="562" w:firstLineChars="20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（二）通俗性</w:t>
      </w:r>
    </w:p>
    <w:p w14:paraId="31970EDC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用贴近学生的表现形式，用年轻人熟悉的语言方式进行创作，专业的题材也能得到大众的喜爱和传播；所有参赛作品中涉及科学的专业术语需予以通俗性的解释。</w:t>
      </w:r>
    </w:p>
    <w:p w14:paraId="2BEAD65D">
      <w:pPr>
        <w:spacing w:after="0" w:line="360" w:lineRule="auto"/>
        <w:ind w:firstLine="562" w:firstLineChars="20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（三）趣味性</w:t>
      </w:r>
    </w:p>
    <w:p w14:paraId="6EE886E7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参赛者发散思维、集思广益，将防艾知识与大学生日常生活紧密联系，体现在视频中。灵活运用多种拍摄形式进行创作，内容、表达方式创新、有新意。</w:t>
      </w:r>
    </w:p>
    <w:p w14:paraId="460C161D">
      <w:pPr>
        <w:spacing w:after="0" w:line="360" w:lineRule="auto"/>
        <w:ind w:firstLine="562" w:firstLineChars="20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（四）微视频作品具体要求</w:t>
      </w:r>
    </w:p>
    <w:p w14:paraId="520ED53B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 整片：有完整的视频主题及片头、片尾。</w:t>
      </w:r>
    </w:p>
    <w:p w14:paraId="7541C351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 形式：不限，可以为采访类、剧情类、动画类、纪实类、情景再现等。如脱口秀、微电影、录影、DV、动画Flash、一人多角、相声、小品、微喜剧、抖音/快手等短视频。</w:t>
      </w:r>
    </w:p>
    <w:p w14:paraId="460C8719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 规格要求：作品画质要求为标清以上，文件大小不超过200M，不低于10M（保证画质清晰），格式为MP4文件。总时长控制在5分钟之内，建议1-3分钟的短视频。</w:t>
      </w:r>
    </w:p>
    <w:p w14:paraId="60B855DA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 字幕：需配中文字幕（必选项），可配英文字幕（非必选项）。</w:t>
      </w:r>
    </w:p>
    <w:p w14:paraId="302FE92A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 参赛作品须附作品简介，字数限100字以内。</w:t>
      </w:r>
    </w:p>
    <w:p w14:paraId="33F9D09E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6. 参赛作品涉及专业内容或引用其他素材，须标注出处。</w:t>
      </w:r>
    </w:p>
    <w:p w14:paraId="0A1CE9ED">
      <w:pPr>
        <w:spacing w:after="0" w:line="360" w:lineRule="auto"/>
        <w:ind w:firstLine="562" w:firstLineChars="20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（五）街头采访视频作品具体要求</w:t>
      </w:r>
    </w:p>
    <w:p w14:paraId="4457BBC3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 采访者需手持活动专用麦克进行采访，采访形式为一问一答即可，不需要进行自我介绍。</w:t>
      </w:r>
    </w:p>
    <w:p w14:paraId="2C81F112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 采访内容包括但不限于：艾滋病基础知识、猴痘的基础知识、青年学生正确防艾防猴痘、正确处置高危行为、倡导青年学健康交友、消除恐艾心理、反歧视、宣扬正能量健康性观念、HIV感染者的反歧视等，需与防艾或防猴痘相关。</w:t>
      </w:r>
    </w:p>
    <w:p w14:paraId="6E9EEE5B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 视频：作品画质要求为标清以上，文件大小不超过200M，不低于10M（保证画质、音质清晰），格式为MP4文件。作品时长控制在8分钟以内。</w:t>
      </w:r>
    </w:p>
    <w:p w14:paraId="28BA4501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 字幕：需配中文字幕（必选项），可配英文字幕（非必选项）。</w:t>
      </w:r>
    </w:p>
    <w:p w14:paraId="55583C93">
      <w:pPr>
        <w:spacing w:after="0" w:line="360" w:lineRule="auto"/>
        <w:ind w:firstLine="562" w:firstLineChars="20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二、参赛须知</w:t>
      </w:r>
    </w:p>
    <w:p w14:paraId="0D7623D0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（一）参赛者必须遵守中华人民共和国法律，保证作品的原创性和合法性。如侵犯他人合法权益，其法律责任由参赛者本人承担，主办方有权取消其参赛资格、获奖资格，有权要求其返还奖杯、证书和奖金。</w:t>
      </w:r>
    </w:p>
    <w:p w14:paraId="646BA6E6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（二）作品要求原创，原则上是202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年内（即202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年1月1日后）创作的作品，已获奖作品不在本次评比范围内。</w:t>
      </w:r>
    </w:p>
    <w:p w14:paraId="2D6E56FA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（三）所有参评作品凡涉及到版权问题，均需取得当事人的授权，未经授权的一律禁止参评。所有参评作品均须电子版在线投稿，并注明题目、作者和单位等关键信息。</w:t>
      </w:r>
    </w:p>
    <w:p w14:paraId="3D81312E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（四）参赛作品中不得出现商业性广告内容和外部链接（《202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年浦东新区高校大学生健康问卷》二维码和链接除外）。</w:t>
      </w:r>
    </w:p>
    <w:p w14:paraId="1C2F5A1A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（五）为公益目的，大赛主办方享有对参赛作品的无偿使用权；参赛者须保留作品原稿，以便查对。</w:t>
      </w:r>
    </w:p>
    <w:p w14:paraId="24AEC2AA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（六）参赛者默认授权本大赛主办方在国际范围内代理作品版权。为配合比赛组委会有权对作品进行审核，对作品格式和内容进行调整和修改。</w:t>
      </w:r>
    </w:p>
    <w:p w14:paraId="3756C953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（七）大赛主办方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对比赛规则保有最终修改权和解释权。</w:t>
      </w:r>
    </w:p>
    <w:p w14:paraId="17765570">
      <w:pPr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</w:p>
    <w:p w14:paraId="31B86CD3">
      <w:pPr>
        <w:spacing w:after="0" w:line="360" w:lineRule="auto"/>
        <w:ind w:firstLine="560" w:firstLineChars="200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上海市浦东新区疾病预防控制中心</w:t>
      </w:r>
    </w:p>
    <w:p w14:paraId="0B33AAE7">
      <w:pPr>
        <w:spacing w:after="0" w:line="360" w:lineRule="auto"/>
        <w:ind w:firstLine="560" w:firstLineChars="200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（上海市浦东新区卫生健康监督所）</w:t>
      </w:r>
    </w:p>
    <w:p w14:paraId="1A3C514B">
      <w:pPr>
        <w:spacing w:after="0" w:line="360" w:lineRule="auto"/>
        <w:ind w:firstLine="560" w:firstLineChars="200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年9月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6AC"/>
    <w:rsid w:val="0027661E"/>
    <w:rsid w:val="00344AB3"/>
    <w:rsid w:val="004D4D71"/>
    <w:rsid w:val="00B87063"/>
    <w:rsid w:val="00D466AC"/>
    <w:rsid w:val="00DB527E"/>
    <w:rsid w:val="00E44A8B"/>
    <w:rsid w:val="5D2F43E7"/>
    <w:rsid w:val="7B5A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Char"/>
    <w:basedOn w:val="16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Char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Char"/>
    <w:basedOn w:val="16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Char"/>
    <w:basedOn w:val="16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Char"/>
    <w:basedOn w:val="16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Char"/>
    <w:basedOn w:val="16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Char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Char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Char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Char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Char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Char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Char"/>
    <w:basedOn w:val="16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Char"/>
    <w:basedOn w:val="16"/>
    <w:link w:val="12"/>
    <w:uiPriority w:val="99"/>
    <w:rPr>
      <w:sz w:val="18"/>
      <w:szCs w:val="18"/>
    </w:rPr>
  </w:style>
  <w:style w:type="character" w:customStyle="1" w:styleId="36">
    <w:name w:val="页脚 Char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1472</Words>
  <Characters>1531</Characters>
  <Lines>11</Lines>
  <Paragraphs>3</Paragraphs>
  <TotalTime>3</TotalTime>
  <ScaleCrop>false</ScaleCrop>
  <LinksUpToDate>false</LinksUpToDate>
  <CharactersWithSpaces>1545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2025-09-25T05:34:00Z</dcterms:created>
  <dc:creator>木卡达斯 艾山江</dc:creator>
  <cp:lastModifiedBy>Luna月</cp:lastModifiedBy>
  <dcterms:modified xsi:type="dcterms:W3CDTF">2026-09-29T05:43:53Z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eyJoZGlkIjoiNWVlMzljMDQwMzZhNTU2NDFlYjhmNzA5ZWY4YWJlOTYiLCJ1c2VySWQiOiI1Mjk4Nzk0MDIifQ==</vt:lpwstr>
  </property>
  <property fmtid="{D5CDD505-2E9C-101B-9397-08002B2CF9AE}" pid="3" name="KSOProductBuildVer">
    <vt:lpwstr>2052-12.1.0.28488</vt:lpwstr>
  </property>
  <property fmtid="{D5CDD505-2E9C-101B-9397-08002B2CF9AE}" pid="4" name="ICV">
    <vt:lpwstr>F2D8AFD369574CFCA039C6CFC7932791_13</vt:lpwstr>
  </property>
</Properties>
</file>